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3B" w:rsidRDefault="0063213B"/>
    <w:tbl>
      <w:tblPr>
        <w:tblStyle w:val="TabloKlavuzu"/>
        <w:tblW w:w="5000" w:type="pct"/>
        <w:tblLook w:val="04A0" w:firstRow="1" w:lastRow="0" w:firstColumn="1" w:lastColumn="0" w:noHBand="0" w:noVBand="1"/>
      </w:tblPr>
      <w:tblGrid>
        <w:gridCol w:w="4566"/>
        <w:gridCol w:w="4990"/>
        <w:gridCol w:w="4664"/>
      </w:tblGrid>
      <w:tr w:rsidR="006914D3" w:rsidTr="00D1054C">
        <w:trPr>
          <w:trHeight w:val="1134"/>
        </w:trPr>
        <w:tc>
          <w:tcPr>
            <w:tcW w:w="1605" w:type="pct"/>
          </w:tcPr>
          <w:p w:rsidR="006914D3" w:rsidRPr="00F901D6" w:rsidRDefault="006914D3" w:rsidP="00D1054C">
            <w:pPr>
              <w:rPr>
                <w:rFonts w:ascii="TTE8t00" w:hAnsi="TTE8t00" w:cs="TTE8t00"/>
                <w:sz w:val="24"/>
                <w:szCs w:val="24"/>
              </w:rPr>
            </w:pPr>
            <w:proofErr w:type="spellStart"/>
            <w:r w:rsidRPr="00F901D6">
              <w:rPr>
                <w:rFonts w:ascii="TTE8t00" w:hAnsi="TTE8t00" w:cs="TTE8t00"/>
                <w:sz w:val="24"/>
                <w:szCs w:val="24"/>
              </w:rPr>
              <w:t>iTEC</w:t>
            </w:r>
            <w:proofErr w:type="spellEnd"/>
            <w:r w:rsidRPr="00F901D6">
              <w:rPr>
                <w:rFonts w:ascii="TTE8t00" w:hAnsi="TTE8t00" w:cs="TTE8t00"/>
                <w:sz w:val="24"/>
                <w:szCs w:val="24"/>
              </w:rPr>
              <w:t xml:space="preserve"> mini-</w:t>
            </w:r>
            <w:proofErr w:type="spellStart"/>
            <w:r w:rsidRPr="00F901D6">
              <w:rPr>
                <w:rFonts w:ascii="TTE8t00" w:hAnsi="TTE8t00" w:cs="TTE8t00"/>
                <w:sz w:val="24"/>
                <w:szCs w:val="24"/>
              </w:rPr>
              <w:t>scenaryo</w:t>
            </w:r>
            <w:proofErr w:type="spellEnd"/>
            <w:r w:rsidRPr="00F901D6">
              <w:rPr>
                <w:rFonts w:ascii="TTE8t00" w:hAnsi="TTE8t00" w:cs="TTE8t00"/>
                <w:sz w:val="24"/>
                <w:szCs w:val="24"/>
              </w:rPr>
              <w:t>, Aralık 2010</w:t>
            </w:r>
          </w:p>
          <w:p w:rsidR="006914D3" w:rsidRPr="004C4E15" w:rsidRDefault="006914D3" w:rsidP="00D1054C">
            <w:pPr>
              <w:rPr>
                <w:sz w:val="32"/>
                <w:szCs w:val="32"/>
                <w:lang w:val="en-GB"/>
              </w:rPr>
            </w:pPr>
            <w:bookmarkStart w:id="0" w:name="_GoBack"/>
            <w:bookmarkEnd w:id="0"/>
            <w:r w:rsidRPr="004C4E15">
              <w:rPr>
                <w:rFonts w:ascii="TTE9t00" w:hAnsi="TTE9t00" w:cs="TTE9t00"/>
                <w:sz w:val="32"/>
                <w:szCs w:val="32"/>
                <w:lang w:val="en-GB"/>
              </w:rPr>
              <w:t xml:space="preserve">Neden </w:t>
            </w:r>
            <w:proofErr w:type="spellStart"/>
            <w:r w:rsidRPr="004C4E15">
              <w:rPr>
                <w:rFonts w:ascii="TTE9t00" w:hAnsi="TTE9t00" w:cs="TTE9t00"/>
                <w:sz w:val="32"/>
                <w:szCs w:val="32"/>
                <w:lang w:val="en-GB"/>
              </w:rPr>
              <w:t>Gerçek</w:t>
            </w:r>
            <w:proofErr w:type="spellEnd"/>
            <w:r w:rsidRPr="004C4E15">
              <w:rPr>
                <w:rFonts w:ascii="TTE9t00" w:hAnsi="TTE9t00" w:cs="TTE9t00"/>
                <w:sz w:val="32"/>
                <w:szCs w:val="32"/>
                <w:lang w:val="en-GB"/>
              </w:rPr>
              <w:t xml:space="preserve"> </w:t>
            </w:r>
            <w:proofErr w:type="spellStart"/>
            <w:r w:rsidRPr="004C4E15">
              <w:rPr>
                <w:rFonts w:ascii="TTE9t00" w:hAnsi="TTE9t00" w:cs="TTE9t00"/>
                <w:sz w:val="32"/>
                <w:szCs w:val="32"/>
                <w:lang w:val="en-GB"/>
              </w:rPr>
              <w:t>Varken</w:t>
            </w:r>
            <w:proofErr w:type="spellEnd"/>
            <w:r w:rsidRPr="004C4E15">
              <w:rPr>
                <w:rFonts w:ascii="TTE9t00" w:hAnsi="TTE9t00" w:cs="TTE9t00"/>
                <w:sz w:val="32"/>
                <w:szCs w:val="32"/>
                <w:lang w:val="en-GB"/>
              </w:rPr>
              <w:t xml:space="preserve"> AI (</w:t>
            </w:r>
            <w:proofErr w:type="spellStart"/>
            <w:r w:rsidRPr="004C4E15">
              <w:rPr>
                <w:rFonts w:ascii="TTE9t00" w:hAnsi="TTE9t00" w:cs="TTE9t00"/>
                <w:sz w:val="32"/>
                <w:szCs w:val="32"/>
                <w:lang w:val="en-GB"/>
              </w:rPr>
              <w:t>Yapay</w:t>
            </w:r>
            <w:proofErr w:type="spellEnd"/>
            <w:r w:rsidRPr="004C4E15">
              <w:rPr>
                <w:rFonts w:ascii="TTE9t00" w:hAnsi="TTE9t00" w:cs="TTE9t00"/>
                <w:sz w:val="32"/>
                <w:szCs w:val="32"/>
                <w:lang w:val="en-GB"/>
              </w:rPr>
              <w:t xml:space="preserve"> </w:t>
            </w:r>
            <w:proofErr w:type="spellStart"/>
            <w:r w:rsidRPr="004C4E15">
              <w:rPr>
                <w:rFonts w:ascii="TTE9t00" w:hAnsi="TTE9t00" w:cs="TTE9t00"/>
                <w:sz w:val="32"/>
                <w:szCs w:val="32"/>
                <w:lang w:val="en-GB"/>
              </w:rPr>
              <w:t>Zeka</w:t>
            </w:r>
            <w:proofErr w:type="spellEnd"/>
            <w:r w:rsidRPr="004C4E15">
              <w:rPr>
                <w:rFonts w:ascii="TTE9t00" w:hAnsi="TTE9t00" w:cs="TTE9t00"/>
                <w:sz w:val="32"/>
                <w:szCs w:val="32"/>
                <w:lang w:val="en-GB"/>
              </w:rPr>
              <w:t xml:space="preserve">) </w:t>
            </w:r>
            <w:proofErr w:type="spellStart"/>
            <w:r w:rsidRPr="004C4E15">
              <w:rPr>
                <w:rFonts w:ascii="TTE9t00" w:hAnsi="TTE9t00" w:cs="TTE9t00"/>
                <w:sz w:val="32"/>
                <w:szCs w:val="32"/>
                <w:lang w:val="en-GB"/>
              </w:rPr>
              <w:t>Olmalı</w:t>
            </w:r>
            <w:proofErr w:type="spellEnd"/>
          </w:p>
        </w:tc>
        <w:tc>
          <w:tcPr>
            <w:tcW w:w="1755" w:type="pct"/>
            <w:vMerge w:val="restart"/>
          </w:tcPr>
          <w:p w:rsidR="006914D3" w:rsidRDefault="006914D3" w:rsidP="00D1054C">
            <w:pPr>
              <w:rPr>
                <w:rFonts w:ascii="TTE8t00" w:hAnsi="TTE8t00" w:cs="TTE8t00"/>
                <w:sz w:val="24"/>
                <w:szCs w:val="24"/>
              </w:rPr>
            </w:pPr>
            <w:r>
              <w:rPr>
                <w:rFonts w:ascii="TTE8t00" w:hAnsi="TTE8t00" w:cs="TTE8t00"/>
                <w:sz w:val="24"/>
                <w:szCs w:val="24"/>
              </w:rPr>
              <w:t>HEDEF İFADESİ</w:t>
            </w:r>
          </w:p>
          <w:p w:rsidR="006914D3" w:rsidRDefault="006914D3" w:rsidP="00D1054C">
            <w:pPr>
              <w:rPr>
                <w:rFonts w:ascii="TTE8t00" w:hAnsi="TTE8t00" w:cs="TTE8t00"/>
                <w:sz w:val="24"/>
                <w:szCs w:val="24"/>
              </w:rPr>
            </w:pPr>
            <w:r>
              <w:rPr>
                <w:rFonts w:ascii="TTE8t00" w:hAnsi="TTE8t00" w:cs="TTE8t00"/>
                <w:sz w:val="24"/>
                <w:szCs w:val="24"/>
              </w:rPr>
              <w:t>Yaratıcı gelişimi için:</w:t>
            </w:r>
          </w:p>
          <w:p w:rsidR="006914D3" w:rsidRDefault="006914D3" w:rsidP="00D1054C">
            <w:pPr>
              <w:rPr>
                <w:rFonts w:ascii="TTE8t00" w:hAnsi="TTE8t00" w:cs="TTE8t00"/>
                <w:sz w:val="24"/>
                <w:szCs w:val="24"/>
              </w:rPr>
            </w:pPr>
            <w:r>
              <w:rPr>
                <w:rFonts w:ascii="TTE8t00" w:hAnsi="TTE8t00" w:cs="TTE8t00"/>
                <w:sz w:val="24"/>
                <w:szCs w:val="24"/>
              </w:rPr>
              <w:t>-Sosyal becerilerin</w:t>
            </w:r>
          </w:p>
          <w:p w:rsidR="006914D3" w:rsidRDefault="006914D3" w:rsidP="00D1054C">
            <w:pPr>
              <w:rPr>
                <w:rFonts w:ascii="TTE8t00" w:hAnsi="TTE8t00" w:cs="TTE8t00"/>
                <w:sz w:val="24"/>
                <w:szCs w:val="24"/>
              </w:rPr>
            </w:pPr>
            <w:r>
              <w:rPr>
                <w:rFonts w:ascii="TTE8t00" w:hAnsi="TTE8t00" w:cs="TTE8t00"/>
                <w:sz w:val="24"/>
                <w:szCs w:val="24"/>
              </w:rPr>
              <w:t>-İşbirliği ve topluluk</w:t>
            </w:r>
          </w:p>
          <w:p w:rsidR="006914D3" w:rsidRDefault="006914D3" w:rsidP="00D1054C">
            <w:pPr>
              <w:rPr>
                <w:rFonts w:ascii="TTE8t00" w:hAnsi="TTE8t00" w:cs="TTE8t00"/>
                <w:sz w:val="24"/>
                <w:szCs w:val="24"/>
              </w:rPr>
            </w:pPr>
            <w:r>
              <w:rPr>
                <w:rFonts w:ascii="TTE8t00" w:hAnsi="TTE8t00" w:cs="TTE8t00"/>
                <w:sz w:val="24"/>
                <w:szCs w:val="24"/>
              </w:rPr>
              <w:t>-küresel farkındalık</w:t>
            </w:r>
          </w:p>
          <w:p w:rsidR="006914D3" w:rsidRDefault="006914D3" w:rsidP="00D1054C">
            <w:pPr>
              <w:rPr>
                <w:rFonts w:ascii="TTE8t00" w:hAnsi="TTE8t00" w:cs="TTE8t00"/>
                <w:sz w:val="24"/>
                <w:szCs w:val="24"/>
              </w:rPr>
            </w:pPr>
            <w:r>
              <w:rPr>
                <w:rFonts w:ascii="TTE8t00" w:hAnsi="TTE8t00" w:cs="TTE8t00"/>
                <w:sz w:val="24"/>
                <w:szCs w:val="24"/>
              </w:rPr>
              <w:t xml:space="preserve">     _Örnek dersler: müzik becerileri, drama, spor</w:t>
            </w:r>
          </w:p>
          <w:p w:rsidR="006914D3" w:rsidRPr="005C711C" w:rsidRDefault="006914D3" w:rsidP="00D1054C">
            <w:pPr>
              <w:rPr>
                <w:rFonts w:ascii="TTE8t00" w:hAnsi="TTE8t00" w:cs="TTE8t00"/>
                <w:sz w:val="24"/>
                <w:szCs w:val="24"/>
              </w:rPr>
            </w:pPr>
            <w:r>
              <w:rPr>
                <w:rFonts w:ascii="TTE8t00" w:hAnsi="TTE8t00" w:cs="TTE8t00"/>
                <w:sz w:val="24"/>
                <w:szCs w:val="24"/>
              </w:rPr>
              <w:t xml:space="preserve">     _Gelecekteki fen deneyleri</w:t>
            </w:r>
          </w:p>
        </w:tc>
        <w:tc>
          <w:tcPr>
            <w:tcW w:w="1640" w:type="pct"/>
          </w:tcPr>
          <w:p w:rsidR="006914D3" w:rsidRDefault="006914D3" w:rsidP="00D1054C">
            <w:pPr>
              <w:rPr>
                <w:rFonts w:ascii="TTE8t00" w:hAnsi="TTE8t00" w:cs="TTE8t00"/>
                <w:sz w:val="24"/>
                <w:szCs w:val="24"/>
              </w:rPr>
            </w:pPr>
            <w:r>
              <w:rPr>
                <w:rFonts w:ascii="TTE8t00" w:hAnsi="TTE8t00" w:cs="TTE8t00"/>
                <w:sz w:val="24"/>
                <w:szCs w:val="24"/>
              </w:rPr>
              <w:t>TEKNOLOJİ VE KAYNAKLAR</w:t>
            </w:r>
          </w:p>
          <w:p w:rsidR="006914D3" w:rsidRPr="005C711C" w:rsidRDefault="006914D3" w:rsidP="00D1054C">
            <w:pPr>
              <w:rPr>
                <w:rFonts w:ascii="TTE8t00" w:hAnsi="TTE8t00" w:cs="TTE8t00"/>
                <w:sz w:val="24"/>
                <w:szCs w:val="24"/>
              </w:rPr>
            </w:pPr>
            <w:r>
              <w:rPr>
                <w:rFonts w:ascii="TTE8t00" w:hAnsi="TTE8t00" w:cs="TTE8t00"/>
                <w:sz w:val="24"/>
                <w:szCs w:val="24"/>
              </w:rPr>
              <w:t xml:space="preserve">X </w:t>
            </w:r>
            <w:proofErr w:type="spellStart"/>
            <w:r>
              <w:rPr>
                <w:rFonts w:ascii="TTE8t00" w:hAnsi="TTE8t00" w:cs="TTE8t00"/>
                <w:sz w:val="24"/>
                <w:szCs w:val="24"/>
              </w:rPr>
              <w:t>Kinect</w:t>
            </w:r>
            <w:proofErr w:type="spellEnd"/>
            <w:r>
              <w:rPr>
                <w:rFonts w:ascii="TTE8t00" w:hAnsi="TTE8t00" w:cs="TTE8t00"/>
                <w:sz w:val="24"/>
                <w:szCs w:val="24"/>
              </w:rPr>
              <w:t xml:space="preserve"> kutusu ve </w:t>
            </w:r>
            <w:proofErr w:type="spellStart"/>
            <w:r>
              <w:rPr>
                <w:rFonts w:ascii="TTE8t00" w:hAnsi="TTE8t00" w:cs="TTE8t00"/>
                <w:sz w:val="24"/>
                <w:szCs w:val="24"/>
              </w:rPr>
              <w:t>simule</w:t>
            </w:r>
            <w:proofErr w:type="spellEnd"/>
            <w:r>
              <w:rPr>
                <w:rFonts w:ascii="TTE8t00" w:hAnsi="TTE8t00" w:cs="TTE8t00"/>
                <w:sz w:val="24"/>
                <w:szCs w:val="24"/>
              </w:rPr>
              <w:t xml:space="preserve"> edilen objeleri bütünleştirme yeteneği ve farklı yerlerden başkalarıyla iletişim kurma</w:t>
            </w:r>
          </w:p>
        </w:tc>
      </w:tr>
      <w:tr w:rsidR="006914D3" w:rsidTr="00D1054C">
        <w:tc>
          <w:tcPr>
            <w:tcW w:w="1605" w:type="pct"/>
          </w:tcPr>
          <w:p w:rsidR="006914D3" w:rsidRDefault="006914D3" w:rsidP="00D1054C">
            <w:r>
              <w:rPr>
                <w:rFonts w:ascii="TTE8t00" w:hAnsi="TTE8t00" w:cs="TTE8t00"/>
                <w:sz w:val="24"/>
                <w:szCs w:val="24"/>
              </w:rPr>
              <w:t xml:space="preserve">Teknoloji trendi: Okullar öğrencilerin daha etkin öğretimleri için yeteneklerine </w:t>
            </w:r>
            <w:proofErr w:type="spellStart"/>
            <w:r>
              <w:rPr>
                <w:rFonts w:ascii="TTE8t00" w:hAnsi="TTE8t00" w:cs="TTE8t00"/>
                <w:sz w:val="24"/>
                <w:szCs w:val="24"/>
              </w:rPr>
              <w:t>otomotik</w:t>
            </w:r>
            <w:proofErr w:type="spellEnd"/>
            <w:r>
              <w:rPr>
                <w:rFonts w:ascii="TTE8t00" w:hAnsi="TTE8t00" w:cs="TTE8t00"/>
                <w:sz w:val="24"/>
                <w:szCs w:val="24"/>
              </w:rPr>
              <w:t xml:space="preserve"> olarak adapte olabilen teknolojiyi kullanır</w:t>
            </w:r>
          </w:p>
        </w:tc>
        <w:tc>
          <w:tcPr>
            <w:tcW w:w="1755" w:type="pct"/>
            <w:vMerge/>
          </w:tcPr>
          <w:p w:rsidR="006914D3" w:rsidRDefault="006914D3" w:rsidP="00D1054C"/>
        </w:tc>
        <w:tc>
          <w:tcPr>
            <w:tcW w:w="1640" w:type="pct"/>
          </w:tcPr>
          <w:p w:rsidR="006914D3" w:rsidRDefault="006914D3" w:rsidP="00D1054C">
            <w:pPr>
              <w:rPr>
                <w:rFonts w:ascii="TTE8t00" w:hAnsi="TTE8t00" w:cs="TTE8t00"/>
                <w:sz w:val="24"/>
                <w:szCs w:val="24"/>
                <w:lang w:val="en-GB"/>
              </w:rPr>
            </w:pPr>
            <w:r>
              <w:rPr>
                <w:rFonts w:ascii="TTE8t00" w:hAnsi="TTE8t00" w:cs="TTE8t00"/>
                <w:sz w:val="24"/>
                <w:szCs w:val="24"/>
                <w:lang w:val="en-GB"/>
              </w:rPr>
              <w:t>GÖREVLER</w:t>
            </w:r>
          </w:p>
          <w:p w:rsidR="006914D3" w:rsidRDefault="006914D3" w:rsidP="00D1054C">
            <w:r>
              <w:t xml:space="preserve">Oyun geliştirmeyi teşvik etmek! </w:t>
            </w:r>
          </w:p>
        </w:tc>
      </w:tr>
      <w:tr w:rsidR="006914D3" w:rsidTr="00D1054C">
        <w:trPr>
          <w:trHeight w:val="1023"/>
        </w:trPr>
        <w:tc>
          <w:tcPr>
            <w:tcW w:w="1605" w:type="pct"/>
            <w:vMerge w:val="restart"/>
          </w:tcPr>
          <w:p w:rsidR="006914D3" w:rsidRDefault="006914D3" w:rsidP="00D1054C">
            <w:r>
              <w:rPr>
                <w:noProof/>
                <w:lang w:eastAsia="tr-TR"/>
              </w:rPr>
              <w:drawing>
                <wp:inline distT="0" distB="0" distL="0" distR="0" wp14:anchorId="1B2DB235" wp14:editId="431A51F4">
                  <wp:extent cx="2752725" cy="334327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752725" cy="3343275"/>
                          </a:xfrm>
                          <a:prstGeom prst="rect">
                            <a:avLst/>
                          </a:prstGeom>
                        </pic:spPr>
                      </pic:pic>
                    </a:graphicData>
                  </a:graphic>
                </wp:inline>
              </w:drawing>
            </w:r>
          </w:p>
        </w:tc>
        <w:tc>
          <w:tcPr>
            <w:tcW w:w="1755" w:type="pct"/>
            <w:vMerge w:val="restart"/>
          </w:tcPr>
          <w:p w:rsidR="006914D3" w:rsidRDefault="006914D3" w:rsidP="00D1054C">
            <w:r>
              <w:t>AKTİVİTENİN AMAÇLARI</w:t>
            </w:r>
          </w:p>
          <w:p w:rsidR="006914D3" w:rsidRDefault="006914D3" w:rsidP="00D1054C">
            <w:r>
              <w:t>Gelişimi:</w:t>
            </w:r>
          </w:p>
          <w:p w:rsidR="006914D3" w:rsidRDefault="006914D3" w:rsidP="00D1054C">
            <w:r>
              <w:t>-Toplum</w:t>
            </w:r>
          </w:p>
          <w:p w:rsidR="006914D3" w:rsidRDefault="006914D3" w:rsidP="00D1054C">
            <w:r>
              <w:t>-İşbirlikçi beceriler</w:t>
            </w:r>
          </w:p>
          <w:p w:rsidR="006914D3" w:rsidRDefault="006914D3" w:rsidP="00D1054C">
            <w:r>
              <w:t>-Ders içeriği bilgisi</w:t>
            </w:r>
          </w:p>
        </w:tc>
        <w:tc>
          <w:tcPr>
            <w:tcW w:w="1640" w:type="pct"/>
          </w:tcPr>
          <w:p w:rsidR="006914D3" w:rsidRDefault="006914D3" w:rsidP="00D1054C">
            <w:r>
              <w:t>ALANLAR</w:t>
            </w:r>
          </w:p>
          <w:p w:rsidR="006914D3" w:rsidRDefault="006914D3" w:rsidP="00D1054C">
            <w:r>
              <w:t xml:space="preserve">Hareket etmeye müsait açık alanlar (sınıf bir tiyatroya dönüşür) </w:t>
            </w:r>
          </w:p>
          <w:p w:rsidR="006914D3" w:rsidRDefault="006914D3" w:rsidP="00D1054C">
            <w:r>
              <w:t>İnternet erişimi</w:t>
            </w:r>
          </w:p>
        </w:tc>
      </w:tr>
      <w:tr w:rsidR="006914D3" w:rsidTr="00D1054C">
        <w:trPr>
          <w:trHeight w:val="919"/>
        </w:trPr>
        <w:tc>
          <w:tcPr>
            <w:tcW w:w="1605" w:type="pct"/>
            <w:vMerge/>
          </w:tcPr>
          <w:p w:rsidR="006914D3" w:rsidRDefault="006914D3" w:rsidP="00D1054C">
            <w:pPr>
              <w:rPr>
                <w:noProof/>
                <w:lang w:eastAsia="tr-TR"/>
              </w:rPr>
            </w:pPr>
          </w:p>
        </w:tc>
        <w:tc>
          <w:tcPr>
            <w:tcW w:w="1755" w:type="pct"/>
            <w:vMerge/>
          </w:tcPr>
          <w:p w:rsidR="006914D3" w:rsidRDefault="006914D3" w:rsidP="00D1054C"/>
        </w:tc>
        <w:tc>
          <w:tcPr>
            <w:tcW w:w="1640" w:type="pct"/>
          </w:tcPr>
          <w:p w:rsidR="006914D3" w:rsidRDefault="006914D3" w:rsidP="00D1054C">
            <w:r>
              <w:t>ROLLER</w:t>
            </w:r>
          </w:p>
          <w:p w:rsidR="006914D3" w:rsidRDefault="006914D3" w:rsidP="00D1054C">
            <w:r>
              <w:t>Akran desteği</w:t>
            </w:r>
          </w:p>
          <w:p w:rsidR="006914D3" w:rsidRDefault="006914D3" w:rsidP="00D1054C">
            <w:r>
              <w:t>Koordinatör olarak öğretmen</w:t>
            </w:r>
          </w:p>
        </w:tc>
      </w:tr>
      <w:tr w:rsidR="006914D3" w:rsidTr="00D1054C">
        <w:tc>
          <w:tcPr>
            <w:tcW w:w="1605" w:type="pct"/>
            <w:vMerge/>
          </w:tcPr>
          <w:p w:rsidR="006914D3" w:rsidRDefault="006914D3" w:rsidP="00D1054C"/>
        </w:tc>
        <w:tc>
          <w:tcPr>
            <w:tcW w:w="1755" w:type="pct"/>
          </w:tcPr>
          <w:p w:rsidR="006914D3" w:rsidRDefault="006914D3" w:rsidP="00D1054C">
            <w:r>
              <w:t>AKTİVİTE ŞEKLİ</w:t>
            </w:r>
          </w:p>
          <w:p w:rsidR="006914D3" w:rsidRDefault="006914D3" w:rsidP="00D1054C">
            <w:r>
              <w:t>Etkileşim yolları, tekrarlamalar, çalgı aletleri</w:t>
            </w:r>
          </w:p>
          <w:p w:rsidR="006914D3" w:rsidRDefault="006914D3" w:rsidP="00D1054C">
            <w:r>
              <w:t>Özel beceriler geliştirme - Müzik ve zamanlama gibi</w:t>
            </w:r>
          </w:p>
        </w:tc>
        <w:tc>
          <w:tcPr>
            <w:tcW w:w="1640" w:type="pct"/>
          </w:tcPr>
          <w:p w:rsidR="006914D3" w:rsidRDefault="006914D3" w:rsidP="00D1054C">
            <w:r>
              <w:t>ETKİLEŞİMLER</w:t>
            </w:r>
          </w:p>
          <w:p w:rsidR="006914D3" w:rsidRDefault="006914D3" w:rsidP="00D1054C">
            <w:r>
              <w:t>Bir ders uygulamasına denk gelen</w:t>
            </w:r>
          </w:p>
        </w:tc>
      </w:tr>
      <w:tr w:rsidR="006914D3" w:rsidTr="00D1054C">
        <w:tc>
          <w:tcPr>
            <w:tcW w:w="1605" w:type="pct"/>
            <w:vMerge/>
          </w:tcPr>
          <w:p w:rsidR="006914D3" w:rsidRDefault="006914D3" w:rsidP="00D1054C"/>
        </w:tc>
        <w:tc>
          <w:tcPr>
            <w:tcW w:w="3395" w:type="pct"/>
            <w:gridSpan w:val="2"/>
          </w:tcPr>
          <w:p w:rsidR="006914D3" w:rsidRDefault="006914D3" w:rsidP="00D1054C">
            <w:r>
              <w:t>ÖYKÜSEL ANLATIM</w:t>
            </w:r>
          </w:p>
          <w:p w:rsidR="006914D3" w:rsidRDefault="006914D3" w:rsidP="00D1054C">
            <w:r>
              <w:t xml:space="preserve">Dijital </w:t>
            </w:r>
            <w:proofErr w:type="gramStart"/>
            <w:r>
              <w:t>enstrümanlardan</w:t>
            </w:r>
            <w:proofErr w:type="gramEnd"/>
            <w:r>
              <w:t xml:space="preserve"> oluşan bir müzik grubunda birlikte çalmak için gerçek sanal araçlar ile öğrencilerin işbirlikçi katıldığı gerçek sanal müzik grubu. (ve bir öğretmen ve akranlar tarafından değerlendirilebilen) memnun olduklarında internette yayınladıkları bir konser üzerinde çalışırlar. Okulda ve dışında eğlendirici, motive edici ve işbirlikçidir.</w:t>
            </w:r>
          </w:p>
          <w:p w:rsidR="006914D3" w:rsidRPr="00D62338" w:rsidRDefault="006914D3" w:rsidP="00D1054C">
            <w:pPr>
              <w:rPr>
                <w:color w:val="FF0000"/>
              </w:rPr>
            </w:pPr>
            <w:r w:rsidRPr="00D62338">
              <w:rPr>
                <w:color w:val="FF0000"/>
              </w:rPr>
              <w:t>Zorluklar</w:t>
            </w:r>
          </w:p>
          <w:p w:rsidR="006914D3" w:rsidRDefault="006914D3" w:rsidP="00D1054C">
            <w:pPr>
              <w:rPr>
                <w:color w:val="FF0000"/>
              </w:rPr>
            </w:pPr>
            <w:r w:rsidRPr="00D62338">
              <w:rPr>
                <w:color w:val="FF0000"/>
              </w:rPr>
              <w:t>-Ekipmana sahip olm</w:t>
            </w:r>
            <w:r>
              <w:rPr>
                <w:color w:val="FF0000"/>
              </w:rPr>
              <w:t>a</w:t>
            </w:r>
          </w:p>
          <w:p w:rsidR="006914D3" w:rsidRDefault="006914D3" w:rsidP="00D1054C">
            <w:pPr>
              <w:rPr>
                <w:color w:val="FF0000"/>
              </w:rPr>
            </w:pPr>
            <w:r>
              <w:rPr>
                <w:color w:val="FF0000"/>
              </w:rPr>
              <w:t>-Aptalc</w:t>
            </w:r>
            <w:r w:rsidRPr="00D62338">
              <w:rPr>
                <w:color w:val="FF0000"/>
              </w:rPr>
              <w:t>a</w:t>
            </w:r>
            <w:r>
              <w:rPr>
                <w:color w:val="FF0000"/>
              </w:rPr>
              <w:t xml:space="preserve"> bulgulama</w:t>
            </w:r>
          </w:p>
          <w:p w:rsidR="006914D3" w:rsidRDefault="006914D3" w:rsidP="00D1054C">
            <w:pPr>
              <w:rPr>
                <w:color w:val="FF0000"/>
              </w:rPr>
            </w:pPr>
            <w:r>
              <w:rPr>
                <w:color w:val="FF0000"/>
              </w:rPr>
              <w:t>-ilham verici öğretmenler: “yeryüzünde bunu ben nasıl yapabilirim”</w:t>
            </w:r>
          </w:p>
          <w:p w:rsidR="006914D3" w:rsidRDefault="006914D3" w:rsidP="00D1054C">
            <w:r>
              <w:rPr>
                <w:color w:val="FF0000"/>
              </w:rPr>
              <w:t>-Bu neden gerçek bir müzik ekibi kurmaktan farklıdır?</w:t>
            </w:r>
          </w:p>
        </w:tc>
      </w:tr>
    </w:tbl>
    <w:p w:rsidR="003C021F" w:rsidRDefault="003C021F"/>
    <w:sectPr w:rsidR="003C021F" w:rsidSect="003C021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TE8t00">
    <w:altName w:val="Times New Roman"/>
    <w:panose1 w:val="00000000000000000000"/>
    <w:charset w:val="00"/>
    <w:family w:val="auto"/>
    <w:notTrueType/>
    <w:pitch w:val="default"/>
    <w:sig w:usb0="00000003" w:usb1="00000000" w:usb2="00000000" w:usb3="00000000" w:csb0="00000001" w:csb1="00000000"/>
  </w:font>
  <w:font w:name="TTE9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1F"/>
    <w:rsid w:val="003C021F"/>
    <w:rsid w:val="0063213B"/>
    <w:rsid w:val="006914D3"/>
    <w:rsid w:val="00746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1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1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91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14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1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1290</Characters>
  <Application>Microsoft Office Word</Application>
  <DocSecurity>0</DocSecurity>
  <Lines>10</Lines>
  <Paragraphs>3</Paragraphs>
  <ScaleCrop>false</ScaleCrop>
  <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MUHARREMOGLU</dc:creator>
  <cp:lastModifiedBy>Mehmet MUHARREMOGLU</cp:lastModifiedBy>
  <cp:revision>2</cp:revision>
  <dcterms:created xsi:type="dcterms:W3CDTF">2013-11-11T16:36:00Z</dcterms:created>
  <dcterms:modified xsi:type="dcterms:W3CDTF">2013-11-11T16:36:00Z</dcterms:modified>
</cp:coreProperties>
</file>